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3B" w:rsidRDefault="000B6C3B">
      <w:pPr>
        <w:spacing w:before="120" w:line="276" w:lineRule="auto"/>
        <w:jc w:val="both"/>
        <w:rPr>
          <w:spacing w:val="-2"/>
          <w:sz w:val="22"/>
          <w:szCs w:val="22"/>
          <w:lang w:val="en-US"/>
        </w:rPr>
      </w:pPr>
      <w:r w:rsidRPr="000B6C3B">
        <w:rPr>
          <w:spacing w:val="-2"/>
          <w:sz w:val="22"/>
          <w:szCs w:val="22"/>
          <w:lang w:val="en-US"/>
        </w:rPr>
        <w:object w:dxaOrig="794" w:dyaOrig="459">
          <v:shape id="ole_rId2" o:spid="_x0000_i1025" style="width:70.25pt;height:40.3pt" coordsize="" o:spt="100" adj="0,,0" path="" stroked="f">
            <v:stroke joinstyle="miter"/>
            <v:imagedata r:id="rId6" o:title=""/>
            <v:formulas/>
            <v:path o:connecttype="segments"/>
          </v:shape>
          <o:OLEObject Type="Embed" ProgID="Photoshop.Image.6" ShapeID="ole_rId2" DrawAspect="Content" ObjectID="_1570863013" r:id="rId7"/>
        </w:object>
      </w:r>
    </w:p>
    <w:p w:rsidR="000B6C3B" w:rsidRPr="003F574F" w:rsidRDefault="00732A81">
      <w:pPr>
        <w:spacing w:before="120" w:line="276" w:lineRule="auto"/>
        <w:jc w:val="center"/>
        <w:rPr>
          <w:rFonts w:hint="cs"/>
          <w:b/>
          <w:spacing w:val="-2"/>
          <w:rtl/>
          <w:lang w:val="en-US"/>
        </w:rPr>
      </w:pPr>
      <w:r w:rsidRPr="003F574F">
        <w:rPr>
          <w:b/>
          <w:spacing w:val="-2"/>
          <w:lang w:val="en-US"/>
        </w:rPr>
        <w:t>Resume of Gastellu-Etchegorry Jean Philippe</w:t>
      </w:r>
    </w:p>
    <w:p w:rsidR="003F574F" w:rsidRDefault="003F574F">
      <w:pPr>
        <w:spacing w:before="120" w:line="276" w:lineRule="auto"/>
        <w:jc w:val="center"/>
        <w:rPr>
          <w:b/>
          <w:spacing w:val="-2"/>
          <w:sz w:val="22"/>
          <w:szCs w:val="22"/>
          <w:lang w:val="en-US"/>
        </w:rPr>
      </w:pPr>
    </w:p>
    <w:p w:rsidR="000B6C3B" w:rsidRPr="003F574F" w:rsidRDefault="00732A81" w:rsidP="003F574F">
      <w:pPr>
        <w:spacing w:before="120" w:line="360" w:lineRule="auto"/>
        <w:ind w:firstLine="360"/>
        <w:jc w:val="both"/>
      </w:pPr>
      <w:r w:rsidRPr="003F574F">
        <w:rPr>
          <w:spacing w:val="-2"/>
          <w:lang w:val="en-US"/>
        </w:rPr>
        <w:t xml:space="preserve">Jean-Philippe Gastellu-Etchegorry received an Engineer degree (ENSEEIHT) in 1978, in the field of physics and electricity. He obtained an aggregation degree (higher competition </w:t>
      </w:r>
      <w:r w:rsidRPr="003F574F">
        <w:rPr>
          <w:spacing w:val="-2"/>
          <w:lang w:val="en-US"/>
        </w:rPr>
        <w:t>degree in education, in France) in the field of physics (Paris VI University) in 1981. He got a PhD degree in solar physics in 1983 at Paul Sabatier University (PSU). After being posted a few years in the Remote Sensing Center of Gadjah Mada University (In</w:t>
      </w:r>
      <w:r w:rsidRPr="003F574F">
        <w:rPr>
          <w:spacing w:val="-2"/>
          <w:lang w:val="en-US"/>
        </w:rPr>
        <w:t>donesia) and in Bangkok (Thailand), he obtained a PhD degree in remote sensing and digital image processing, in 1989 (PSU). In 1990, he became a permanent staff of PSU where he was the leader of the Remote Sensing group of the Centre d'Etude Spatiale des R</w:t>
      </w:r>
      <w:r w:rsidRPr="003F574F">
        <w:rPr>
          <w:spacing w:val="-2"/>
          <w:lang w:val="en-US"/>
        </w:rPr>
        <w:t>ayonnements for 3 years. In 1995, he joined CESBIO (</w:t>
      </w:r>
      <w:hyperlink r:id="rId8">
        <w:r w:rsidRPr="003F574F">
          <w:rPr>
            <w:rStyle w:val="InternetLink"/>
            <w:spacing w:val="-2"/>
            <w:u w:val="none"/>
            <w:lang w:val="en-US"/>
          </w:rPr>
          <w:t>www.cesbio.ups-tlse.fr/index_us.htm</w:t>
        </w:r>
      </w:hyperlink>
      <w:r w:rsidRPr="003F574F">
        <w:rPr>
          <w:spacing w:val="-2"/>
          <w:lang w:val="en-US"/>
        </w:rPr>
        <w:t>), where he was the leader of the modeling team for 15 years. He is presently deputy director of CESBIO since</w:t>
      </w:r>
      <w:r w:rsidRPr="003F574F">
        <w:rPr>
          <w:spacing w:val="-2"/>
          <w:lang w:val="en-US"/>
        </w:rPr>
        <w:t xml:space="preserve"> 2007. In 1997, he became full professor at PSU. Since 2002, he heads a Remote Sensing Society of 3000 members, in collaboration with AUF (Agence Universitaire de la Francophonie: </w:t>
      </w:r>
      <w:hyperlink r:id="rId9">
        <w:r w:rsidRPr="003F574F">
          <w:rPr>
            <w:rStyle w:val="InternetLink"/>
            <w:spacing w:val="-2"/>
            <w:u w:val="none"/>
            <w:lang w:val="en-US"/>
          </w:rPr>
          <w:t>www.reseautd.auf.org/</w:t>
        </w:r>
      </w:hyperlink>
      <w:r w:rsidRPr="003F574F">
        <w:rPr>
          <w:spacing w:val="-2"/>
          <w:lang w:val="en-US"/>
        </w:rPr>
        <w:t xml:space="preserve">). Since </w:t>
      </w:r>
      <w:r w:rsidRPr="003F574F">
        <w:rPr>
          <w:spacing w:val="-2"/>
          <w:lang w:val="en-US"/>
        </w:rPr>
        <w:t>2007, he is President of the Scientific Council of IUT (a major faculty of PSU). His major research work is about radiative transfer modeling. Since, 1992, he heads the team that develops the DART model (http://www.cesbio.ups-tlse.fr/dart/#/) that simulate</w:t>
      </w:r>
      <w:r w:rsidRPr="003F574F">
        <w:rPr>
          <w:spacing w:val="-2"/>
          <w:lang w:val="en-US"/>
        </w:rPr>
        <w:t>s</w:t>
      </w:r>
      <w:r w:rsidRPr="003F574F">
        <w:rPr>
          <w:lang w:val="en-US"/>
        </w:rPr>
        <w:t xml:space="preserve"> the radiative budget and also satellite, airborne and in-situ spectroradiometer and LIDAR acquisitions of natural and urban landscapes. </w:t>
      </w:r>
      <w:r w:rsidRPr="003F574F">
        <w:rPr>
          <w:spacing w:val="-2"/>
          <w:lang w:val="en-US"/>
        </w:rPr>
        <w:t>This model was patented in 2003 with increasing number of licensees (NASA, KCL, CAS, etc.). It is now being extended t</w:t>
      </w:r>
      <w:r w:rsidRPr="003F574F">
        <w:rPr>
          <w:spacing w:val="-2"/>
          <w:lang w:val="en-US"/>
        </w:rPr>
        <w:t>o model fluorescence and polarization. He already acted as a remote sensing expert with World Bank, FAO/United Nations and European Space Agency. He headed and participated in numerous projects with strong modeling and remote sensing components: ESA (Hyper</w:t>
      </w:r>
      <w:r w:rsidRPr="003F574F">
        <w:rPr>
          <w:spacing w:val="-2"/>
          <w:lang w:val="en-US"/>
        </w:rPr>
        <w:t xml:space="preserve">spectral "Red Edge" and "HYPOS", "Fire"), European Community (UrbanFluxes: </w:t>
      </w:r>
      <w:hyperlink r:id="rId10">
        <w:r w:rsidRPr="003F574F">
          <w:rPr>
            <w:rStyle w:val="InternetLink"/>
            <w:spacing w:val="-2"/>
            <w:u w:val="none"/>
            <w:lang w:val="en-US"/>
          </w:rPr>
          <w:t>http://urbanfluxes.eu/</w:t>
        </w:r>
      </w:hyperlink>
      <w:r w:rsidRPr="003F574F">
        <w:rPr>
          <w:spacing w:val="-2"/>
          <w:lang w:val="en-US"/>
        </w:rPr>
        <w:t>), CNES (LiDAR, Hyperspectral). He wrote 91 papers (rate A), 8 invited communications and 7 books and book chapters (ht</w:t>
      </w:r>
      <w:r w:rsidRPr="003F574F">
        <w:rPr>
          <w:spacing w:val="-2"/>
          <w:lang w:val="en-US"/>
        </w:rPr>
        <w:t>tps://www.researchgate.net/profile/Jean-Philippe_Gastellu-Etchegorry/contributions).</w:t>
      </w:r>
    </w:p>
    <w:p w:rsidR="000B6C3B" w:rsidRDefault="000B6C3B">
      <w:pPr>
        <w:spacing w:line="276" w:lineRule="auto"/>
        <w:jc w:val="both"/>
        <w:rPr>
          <w:spacing w:val="-2"/>
          <w:sz w:val="16"/>
          <w:szCs w:val="16"/>
          <w:lang w:val="en-US"/>
        </w:rPr>
      </w:pPr>
    </w:p>
    <w:p w:rsidR="000B6C3B" w:rsidRDefault="000B6C3B">
      <w:pPr>
        <w:jc w:val="both"/>
        <w:rPr>
          <w:spacing w:val="-2"/>
          <w:sz w:val="16"/>
          <w:szCs w:val="16"/>
          <w:lang w:val="en-US"/>
        </w:rPr>
      </w:pPr>
    </w:p>
    <w:p w:rsidR="000B6C3B" w:rsidRDefault="000B6C3B">
      <w:pPr>
        <w:rPr>
          <w:b/>
          <w:i/>
          <w:sz w:val="22"/>
          <w:szCs w:val="22"/>
          <w:lang w:val="en-US"/>
        </w:rPr>
      </w:pPr>
    </w:p>
    <w:sectPr w:rsidR="000B6C3B" w:rsidSect="000B6C3B">
      <w:footerReference w:type="default" r:id="rId11"/>
      <w:pgSz w:w="11906" w:h="16838"/>
      <w:pgMar w:top="1417" w:right="1417" w:bottom="1417" w:left="1417" w:header="0"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A81" w:rsidRDefault="00732A81" w:rsidP="000B6C3B">
      <w:r>
        <w:separator/>
      </w:r>
    </w:p>
  </w:endnote>
  <w:endnote w:type="continuationSeparator" w:id="1">
    <w:p w:rsidR="00732A81" w:rsidRDefault="00732A81" w:rsidP="000B6C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C3B" w:rsidRDefault="00732A81">
    <w:pPr>
      <w:jc w:val="center"/>
      <w:rPr>
        <w:rFonts w:ascii="Arial" w:hAnsi="Arial"/>
        <w:b/>
        <w:sz w:val="18"/>
        <w:szCs w:val="18"/>
      </w:rPr>
    </w:pPr>
    <w:r>
      <w:rPr>
        <w:noProof/>
      </w:rPr>
      <w:drawing>
        <wp:anchor distT="0" distB="2540" distL="114300" distR="114300" simplePos="0" relativeHeight="251657216" behindDoc="1" locked="0" layoutInCell="1" allowOverlap="1">
          <wp:simplePos x="0" y="0"/>
          <wp:positionH relativeFrom="column">
            <wp:posOffset>5236845</wp:posOffset>
          </wp:positionH>
          <wp:positionV relativeFrom="paragraph">
            <wp:posOffset>-9525</wp:posOffset>
          </wp:positionV>
          <wp:extent cx="1031240" cy="130810"/>
          <wp:effectExtent l="0" t="0" r="0" b="0"/>
          <wp:wrapNone/>
          <wp:docPr id="1" name="Image 2" descr="webcesb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webcesbio2"/>
                  <pic:cNvPicPr>
                    <a:picLocks noChangeAspect="1" noChangeArrowheads="1"/>
                  </pic:cNvPicPr>
                </pic:nvPicPr>
                <pic:blipFill>
                  <a:blip r:embed="rId1"/>
                  <a:stretch>
                    <a:fillRect/>
                  </a:stretch>
                </pic:blipFill>
                <pic:spPr bwMode="auto">
                  <a:xfrm>
                    <a:off x="0" y="0"/>
                    <a:ext cx="1031240" cy="130810"/>
                  </a:xfrm>
                  <a:prstGeom prst="rect">
                    <a:avLst/>
                  </a:prstGeom>
                </pic:spPr>
              </pic:pic>
            </a:graphicData>
          </a:graphic>
        </wp:anchor>
      </w:drawing>
    </w:r>
    <w:r>
      <w:rPr>
        <w:rFonts w:ascii="Arial" w:hAnsi="Arial"/>
        <w:b/>
        <w:sz w:val="18"/>
        <w:szCs w:val="18"/>
      </w:rPr>
      <w:t xml:space="preserve">Centre d’Etudes Spatiales de la BIOsphère – UMR 5126 (UPS-CNRS-CNES-IRD) </w:t>
    </w:r>
  </w:p>
  <w:p w:rsidR="000B6C3B" w:rsidRDefault="000B6C3B">
    <w:pPr>
      <w:spacing w:before="80"/>
      <w:jc w:val="center"/>
      <w:rPr>
        <w:rFonts w:ascii="Arial" w:hAnsi="Arial"/>
        <w:sz w:val="14"/>
        <w:szCs w:val="14"/>
      </w:rPr>
    </w:pPr>
    <w:r w:rsidRPr="000B6C3B">
      <w:pict>
        <v:line id="Connecteur droit 3" o:spid="_x0000_s2049" style="position:absolute;left:0;text-align:left;z-index:251658240" from="-34.8pt,1.95pt" to="483.55pt,1.95pt" strokecolor="#393" strokeweight=".35mm">
          <v:fill o:detectmouseclick="t"/>
        </v:line>
      </w:pict>
    </w:r>
    <w:r w:rsidR="00732A81">
      <w:rPr>
        <w:rFonts w:ascii="Arial" w:hAnsi="Arial"/>
        <w:sz w:val="14"/>
        <w:szCs w:val="14"/>
      </w:rPr>
      <w:t xml:space="preserve">Adresse postale : 18, avenue Edouard Belin – bpi 2801 – 31401 Toulouse Cedex 4 – France  Tél. (33) 05 61 55 85 01 – Fax : (33) 05 61 55 85 00 </w:t>
    </w:r>
  </w:p>
  <w:p w:rsidR="000B6C3B" w:rsidRDefault="00732A81">
    <w:pPr>
      <w:jc w:val="center"/>
      <w:rPr>
        <w:sz w:val="14"/>
        <w:szCs w:val="14"/>
      </w:rPr>
    </w:pPr>
    <w:r>
      <w:rPr>
        <w:rFonts w:ascii="Arial" w:hAnsi="Arial"/>
        <w:sz w:val="14"/>
        <w:szCs w:val="14"/>
      </w:rPr>
      <w:t>Adresse géographique : 13, avenue du Colonel Roche (Complexe scientifique de Rangueil) – Toulouse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A81" w:rsidRDefault="00732A81" w:rsidP="000B6C3B">
      <w:r>
        <w:separator/>
      </w:r>
    </w:p>
  </w:footnote>
  <w:footnote w:type="continuationSeparator" w:id="1">
    <w:p w:rsidR="00732A81" w:rsidRDefault="00732A81" w:rsidP="000B6C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B6C3B"/>
    <w:rsid w:val="000B6C3B"/>
    <w:rsid w:val="003F574F"/>
    <w:rsid w:val="00732A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4C"/>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uiPriority w:val="99"/>
    <w:rsid w:val="00C5784C"/>
    <w:rPr>
      <w:rFonts w:cs="Times New Roman"/>
      <w:color w:val="0000FF"/>
      <w:u w:val="single"/>
    </w:rPr>
  </w:style>
  <w:style w:type="character" w:customStyle="1" w:styleId="CorpsdetexteCar">
    <w:name w:val="Corps de texte Car"/>
    <w:basedOn w:val="Policepardfaut"/>
    <w:link w:val="Corpsdetexte"/>
    <w:qFormat/>
    <w:rsid w:val="007B115A"/>
    <w:rPr>
      <w:rFonts w:ascii="Arial" w:eastAsia="SimSun" w:hAnsi="Arial" w:cs="Mangal"/>
      <w:color w:val="3F3A38"/>
      <w:spacing w:val="-6"/>
      <w:sz w:val="16"/>
      <w:szCs w:val="24"/>
      <w:lang w:val="en-GB" w:eastAsia="hi-IN" w:bidi="hi-IN"/>
    </w:rPr>
  </w:style>
  <w:style w:type="character" w:customStyle="1" w:styleId="pbtoclink">
    <w:name w:val="pb_toc_link"/>
    <w:qFormat/>
    <w:rsid w:val="007B115A"/>
    <w:rPr>
      <w:rFonts w:cs="Times New Roman"/>
    </w:rPr>
  </w:style>
  <w:style w:type="character" w:customStyle="1" w:styleId="TextedebullesCar">
    <w:name w:val="Texte de bulles Car"/>
    <w:basedOn w:val="Policepardfaut"/>
    <w:link w:val="Textedebulles"/>
    <w:uiPriority w:val="99"/>
    <w:semiHidden/>
    <w:qFormat/>
    <w:rsid w:val="00FD0631"/>
    <w:rPr>
      <w:rFonts w:ascii="Tahoma" w:eastAsia="Times New Roman" w:hAnsi="Tahoma" w:cs="Tahoma"/>
      <w:sz w:val="16"/>
      <w:szCs w:val="16"/>
      <w:lang w:eastAsia="fr-FR"/>
    </w:rPr>
  </w:style>
  <w:style w:type="character" w:customStyle="1" w:styleId="En-tteCar">
    <w:name w:val="En-tête Car"/>
    <w:basedOn w:val="Policepardfaut"/>
    <w:uiPriority w:val="99"/>
    <w:qFormat/>
    <w:rsid w:val="003220AD"/>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Footer"/>
    <w:uiPriority w:val="99"/>
    <w:qFormat/>
    <w:rsid w:val="003220AD"/>
    <w:rPr>
      <w:rFonts w:ascii="Times New Roman" w:eastAsia="Times New Roman" w:hAnsi="Times New Roman" w:cs="Times New Roman"/>
      <w:sz w:val="24"/>
      <w:szCs w:val="24"/>
      <w:lang w:eastAsia="fr-FR"/>
    </w:rPr>
  </w:style>
  <w:style w:type="paragraph" w:customStyle="1" w:styleId="Heading">
    <w:name w:val="Heading"/>
    <w:basedOn w:val="Normal"/>
    <w:next w:val="Corpsdetexte"/>
    <w:qFormat/>
    <w:rsid w:val="000B6C3B"/>
    <w:pPr>
      <w:keepNext/>
      <w:spacing w:before="240" w:after="120"/>
    </w:pPr>
    <w:rPr>
      <w:rFonts w:ascii="Liberation Sans" w:eastAsia="Noto Sans CJK SC Regular" w:hAnsi="Liberation Sans" w:cs="FreeSans"/>
      <w:sz w:val="28"/>
      <w:szCs w:val="28"/>
    </w:rPr>
  </w:style>
  <w:style w:type="paragraph" w:styleId="Corpsdetexte">
    <w:name w:val="Body Text"/>
    <w:basedOn w:val="Normal"/>
    <w:link w:val="CorpsdetexteCar"/>
    <w:rsid w:val="007B115A"/>
    <w:pPr>
      <w:widowControl w:val="0"/>
      <w:suppressAutoHyphens/>
      <w:spacing w:line="100" w:lineRule="atLeast"/>
    </w:pPr>
    <w:rPr>
      <w:rFonts w:ascii="Arial" w:eastAsia="SimSun" w:hAnsi="Arial" w:cs="Mangal"/>
      <w:color w:val="3F3A38"/>
      <w:spacing w:val="-6"/>
      <w:sz w:val="16"/>
      <w:lang w:val="en-GB" w:eastAsia="hi-IN" w:bidi="hi-IN"/>
    </w:rPr>
  </w:style>
  <w:style w:type="paragraph" w:styleId="Liste">
    <w:name w:val="List"/>
    <w:basedOn w:val="Corpsdetexte"/>
    <w:rsid w:val="000B6C3B"/>
    <w:rPr>
      <w:rFonts w:cs="FreeSans"/>
    </w:rPr>
  </w:style>
  <w:style w:type="paragraph" w:customStyle="1" w:styleId="Caption">
    <w:name w:val="Caption"/>
    <w:basedOn w:val="Normal"/>
    <w:qFormat/>
    <w:rsid w:val="000B6C3B"/>
    <w:pPr>
      <w:suppressLineNumbers/>
      <w:spacing w:before="120" w:after="120"/>
    </w:pPr>
    <w:rPr>
      <w:rFonts w:cs="FreeSans"/>
      <w:i/>
      <w:iCs/>
    </w:rPr>
  </w:style>
  <w:style w:type="paragraph" w:customStyle="1" w:styleId="Index">
    <w:name w:val="Index"/>
    <w:basedOn w:val="Normal"/>
    <w:qFormat/>
    <w:rsid w:val="000B6C3B"/>
    <w:pPr>
      <w:suppressLineNumbers/>
    </w:pPr>
    <w:rPr>
      <w:rFonts w:cs="FreeSans"/>
    </w:rPr>
  </w:style>
  <w:style w:type="paragraph" w:styleId="Textedebulles">
    <w:name w:val="Balloon Text"/>
    <w:basedOn w:val="Normal"/>
    <w:link w:val="TextedebullesCar"/>
    <w:uiPriority w:val="99"/>
    <w:semiHidden/>
    <w:unhideWhenUsed/>
    <w:qFormat/>
    <w:rsid w:val="00FD0631"/>
    <w:rPr>
      <w:rFonts w:ascii="Tahoma" w:hAnsi="Tahoma" w:cs="Tahoma"/>
      <w:sz w:val="16"/>
      <w:szCs w:val="16"/>
    </w:rPr>
  </w:style>
  <w:style w:type="paragraph" w:customStyle="1" w:styleId="Header">
    <w:name w:val="Header"/>
    <w:basedOn w:val="Normal"/>
    <w:uiPriority w:val="99"/>
    <w:unhideWhenUsed/>
    <w:rsid w:val="003220AD"/>
    <w:pPr>
      <w:tabs>
        <w:tab w:val="center" w:pos="4536"/>
        <w:tab w:val="right" w:pos="9072"/>
      </w:tabs>
    </w:pPr>
  </w:style>
  <w:style w:type="paragraph" w:customStyle="1" w:styleId="Footer">
    <w:name w:val="Footer"/>
    <w:basedOn w:val="Normal"/>
    <w:link w:val="PieddepageCar"/>
    <w:uiPriority w:val="99"/>
    <w:unhideWhenUsed/>
    <w:rsid w:val="003220AD"/>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esbio.ups-tlse.fr/index_us.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urbanfluxes.eu/" TargetMode="External"/><Relationship Id="rId4" Type="http://schemas.openxmlformats.org/officeDocument/2006/relationships/footnotes" Target="footnotes.xml"/><Relationship Id="rId9" Type="http://schemas.openxmlformats.org/officeDocument/2006/relationships/hyperlink" Target="http://www.reseautd.auf.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367</Words>
  <Characters>2021</Characters>
  <Application>Microsoft Office Word</Application>
  <DocSecurity>0</DocSecurity>
  <Lines>16</Lines>
  <Paragraphs>4</Paragraphs>
  <ScaleCrop>false</ScaleCrop>
  <Company>Microsoft</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GASTELLU-ETCHEGORRY</dc:creator>
  <dc:description/>
  <cp:lastModifiedBy>Noomenh</cp:lastModifiedBy>
  <cp:revision>9</cp:revision>
  <cp:lastPrinted>2017-01-03T08:15:00Z</cp:lastPrinted>
  <dcterms:created xsi:type="dcterms:W3CDTF">2017-01-02T18:57:00Z</dcterms:created>
  <dcterms:modified xsi:type="dcterms:W3CDTF">2017-10-30T09:04:00Z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